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40"/>
        </w:tabs>
        <w:spacing w:line="0" w:lineRule="atLeast"/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>
        <w:rPr>
          <w:rFonts w:hint="eastAsia" w:ascii="方正小标宋_GBK" w:eastAsia="方正小标宋_GBK" w:hAnsiTheme="minorHAnsi" w:cstheme="minorBidi"/>
          <w:sz w:val="36"/>
          <w:szCs w:val="36"/>
        </w:rPr>
        <w:t>2021年下半年62次全国计算机等级考试</w:t>
      </w:r>
    </w:p>
    <w:p>
      <w:pPr>
        <w:tabs>
          <w:tab w:val="left" w:pos="3340"/>
        </w:tabs>
        <w:spacing w:line="0" w:lineRule="atLeast"/>
        <w:jc w:val="center"/>
        <w:rPr>
          <w:rFonts w:ascii="方正小标宋_GBK" w:eastAsia="方正小标宋_GBK" w:hAnsiTheme="minorHAnsi" w:cstheme="minorBidi"/>
          <w:sz w:val="36"/>
          <w:szCs w:val="36"/>
        </w:rPr>
      </w:pPr>
      <w:r>
        <w:rPr>
          <w:rFonts w:hint="eastAsia" w:ascii="方正小标宋_GBK" w:eastAsia="方正小标宋_GBK" w:hAnsiTheme="minorHAnsi" w:cstheme="minorBidi"/>
          <w:sz w:val="36"/>
          <w:szCs w:val="36"/>
        </w:rPr>
        <w:t>疫情防控温馨提示</w:t>
      </w:r>
    </w:p>
    <w:p>
      <w:pPr>
        <w:spacing w:line="560" w:lineRule="exact"/>
        <w:ind w:firstLine="720" w:firstLineChars="200"/>
        <w:jc w:val="center"/>
        <w:textAlignment w:val="baseline"/>
        <w:rPr>
          <w:rFonts w:eastAsia="方正小标宋简体"/>
          <w:b/>
          <w:sz w:val="36"/>
          <w:szCs w:val="36"/>
        </w:rPr>
      </w:pPr>
    </w:p>
    <w:p>
      <w:pPr>
        <w:spacing w:line="360" w:lineRule="auto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各位考生：</w:t>
      </w: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2021下半年62次全国计算机等级考试将于9月25日—27日在四川省攀枝花市攀枝花学院考点举行。按照学校防疫的相关要求，考试组织工作需按照防疫常态化要求开展，为确保你考试期间的身体健康和考试顺利，请所有参考考生注意以下要求：</w:t>
      </w:r>
    </w:p>
    <w:p>
      <w:pPr>
        <w:spacing w:line="360" w:lineRule="auto"/>
        <w:ind w:firstLine="640" w:firstLineChars="200"/>
        <w:rPr>
          <w:rFonts w:hint="eastAsia"/>
          <w:b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1、</w:t>
      </w:r>
      <w:r>
        <w:rPr>
          <w:rFonts w:hint="eastAsia" w:asciiTheme="minorHAnsi" w:hAnsiTheme="minorHAnsi" w:cstheme="minorBidi"/>
          <w:b/>
          <w:color w:val="000000"/>
          <w:szCs w:val="32"/>
        </w:rPr>
        <w:t>考前十四天</w:t>
      </w:r>
      <w:r>
        <w:rPr>
          <w:b/>
          <w:szCs w:val="32"/>
        </w:rPr>
        <w:t>健康状况监测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所有参加考试的考生应在考前14天起，自行每日体温测量，填写“体温</w:t>
      </w:r>
      <w:r>
        <w:rPr>
          <w:rFonts w:asciiTheme="minorHAnsi" w:hAnsiTheme="minorHAnsi" w:cstheme="minorBidi"/>
          <w:color w:val="000000"/>
          <w:szCs w:val="32"/>
        </w:rPr>
        <w:t>自我</w:t>
      </w:r>
      <w:r>
        <w:rPr>
          <w:rFonts w:hint="eastAsia" w:asciiTheme="minorHAnsi" w:hAnsiTheme="minorHAnsi" w:cstheme="minorBidi"/>
          <w:color w:val="000000"/>
          <w:szCs w:val="32"/>
        </w:rPr>
        <w:t>监测</w:t>
      </w:r>
      <w:r>
        <w:rPr>
          <w:rFonts w:asciiTheme="minorHAnsi" w:hAnsiTheme="minorHAnsi" w:cstheme="minorBidi"/>
          <w:color w:val="000000"/>
          <w:szCs w:val="32"/>
        </w:rPr>
        <w:t>登记表”</w:t>
      </w:r>
      <w:r>
        <w:rPr>
          <w:rFonts w:hint="eastAsia" w:asciiTheme="minorHAnsi" w:hAnsiTheme="minorHAnsi" w:cstheme="minorBidi"/>
          <w:color w:val="000000"/>
          <w:szCs w:val="32"/>
        </w:rPr>
        <w:t>（每位</w:t>
      </w:r>
      <w:r>
        <w:rPr>
          <w:rFonts w:asciiTheme="minorHAnsi" w:hAnsiTheme="minorHAnsi" w:cstheme="minorBidi"/>
          <w:color w:val="000000"/>
          <w:szCs w:val="32"/>
        </w:rPr>
        <w:t>考生每科目一张）</w:t>
      </w:r>
      <w:r>
        <w:rPr>
          <w:rFonts w:hint="eastAsia" w:asciiTheme="minorHAnsi" w:hAnsiTheme="minorHAnsi" w:cstheme="minorBidi"/>
          <w:color w:val="000000"/>
          <w:szCs w:val="32"/>
        </w:rPr>
        <w:t>，出现身体异常情况</w:t>
      </w:r>
      <w:r>
        <w:rPr>
          <w:rFonts w:asciiTheme="minorHAnsi" w:hAnsiTheme="minorHAnsi" w:cstheme="minorBidi"/>
          <w:color w:val="000000"/>
          <w:szCs w:val="32"/>
        </w:rPr>
        <w:t>的</w:t>
      </w:r>
      <w:r>
        <w:rPr>
          <w:rFonts w:hint="eastAsia" w:asciiTheme="minorHAnsi" w:hAnsiTheme="minorHAnsi" w:cstheme="minorBidi"/>
          <w:color w:val="000000"/>
          <w:szCs w:val="32"/>
        </w:rPr>
        <w:t>要及时就医并</w:t>
      </w:r>
      <w:r>
        <w:rPr>
          <w:rFonts w:asciiTheme="minorHAnsi" w:hAnsiTheme="minorHAnsi" w:cstheme="minorBidi"/>
          <w:color w:val="000000"/>
          <w:szCs w:val="32"/>
        </w:rPr>
        <w:t>报告</w:t>
      </w:r>
      <w:r>
        <w:rPr>
          <w:rFonts w:hint="eastAsia" w:asciiTheme="minorHAnsi" w:hAnsiTheme="minorHAnsi" w:cstheme="minorBidi"/>
          <w:color w:val="000000"/>
          <w:szCs w:val="32"/>
        </w:rPr>
        <w:t>。登记表在考试当天</w:t>
      </w:r>
      <w:r>
        <w:rPr>
          <w:rFonts w:asciiTheme="minorHAnsi" w:hAnsiTheme="minorHAnsi" w:cstheme="minorBidi"/>
          <w:color w:val="000000"/>
          <w:szCs w:val="32"/>
        </w:rPr>
        <w:t>入场</w:t>
      </w:r>
      <w:r>
        <w:rPr>
          <w:rFonts w:hint="eastAsia" w:asciiTheme="minorHAnsi" w:hAnsiTheme="minorHAnsi" w:cstheme="minorBidi"/>
          <w:color w:val="000000"/>
          <w:szCs w:val="32"/>
        </w:rPr>
        <w:t>检查</w:t>
      </w:r>
      <w:r>
        <w:rPr>
          <w:rFonts w:asciiTheme="minorHAnsi" w:hAnsiTheme="minorHAnsi" w:cstheme="minorBidi"/>
          <w:color w:val="000000"/>
          <w:szCs w:val="32"/>
        </w:rPr>
        <w:t>时</w:t>
      </w:r>
      <w:r>
        <w:rPr>
          <w:rFonts w:hint="eastAsia" w:asciiTheme="minorHAnsi" w:hAnsiTheme="minorHAnsi" w:cstheme="minorBidi"/>
          <w:color w:val="000000"/>
          <w:szCs w:val="32"/>
        </w:rPr>
        <w:t>上交</w:t>
      </w:r>
      <w:r>
        <w:rPr>
          <w:rFonts w:asciiTheme="minorHAnsi" w:hAnsiTheme="minorHAnsi" w:cstheme="minorBidi"/>
          <w:color w:val="000000"/>
          <w:szCs w:val="32"/>
        </w:rPr>
        <w:t>并</w:t>
      </w:r>
      <w:r>
        <w:rPr>
          <w:rFonts w:hint="eastAsia" w:asciiTheme="minorHAnsi" w:hAnsiTheme="minorHAnsi" w:cstheme="minorBidi"/>
          <w:color w:val="000000"/>
          <w:szCs w:val="32"/>
        </w:rPr>
        <w:t>保留3个月备查。</w:t>
      </w: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（1）对考前身体状况异常和</w:t>
      </w:r>
      <w:r>
        <w:rPr>
          <w:rFonts w:asciiTheme="minorHAnsi" w:hAnsiTheme="minorHAnsi" w:cstheme="minorBidi"/>
          <w:color w:val="000000"/>
          <w:szCs w:val="32"/>
        </w:rPr>
        <w:t>监测发现</w:t>
      </w:r>
      <w:r>
        <w:rPr>
          <w:rFonts w:hint="eastAsia" w:asciiTheme="minorHAnsi" w:hAnsiTheme="minorHAnsi" w:cstheme="minorBidi"/>
          <w:color w:val="000000"/>
          <w:szCs w:val="32"/>
        </w:rPr>
        <w:t>身体</w:t>
      </w:r>
      <w:r>
        <w:rPr>
          <w:rFonts w:asciiTheme="minorHAnsi" w:hAnsiTheme="minorHAnsi" w:cstheme="minorBidi"/>
          <w:color w:val="000000"/>
          <w:szCs w:val="32"/>
        </w:rPr>
        <w:t>状况异常的</w:t>
      </w:r>
      <w:r>
        <w:rPr>
          <w:rFonts w:hint="eastAsia" w:asciiTheme="minorHAnsi" w:hAnsiTheme="minorHAnsi" w:cstheme="minorBidi"/>
          <w:color w:val="000000"/>
          <w:szCs w:val="32"/>
        </w:rPr>
        <w:t>考生，须由考点防疫副主考依据本地</w:t>
      </w:r>
      <w:r>
        <w:rPr>
          <w:rFonts w:asciiTheme="minorHAnsi" w:hAnsiTheme="minorHAnsi" w:cstheme="minorBidi"/>
          <w:color w:val="000000"/>
          <w:szCs w:val="32"/>
        </w:rPr>
        <w:t>防疫工作要求</w:t>
      </w:r>
      <w:r>
        <w:rPr>
          <w:rFonts w:hint="eastAsia" w:asciiTheme="minorHAnsi" w:hAnsiTheme="minorHAnsi" w:cstheme="minorBidi"/>
          <w:color w:val="000000"/>
          <w:szCs w:val="32"/>
        </w:rPr>
        <w:t>,结合卫生健康部门</w:t>
      </w:r>
      <w:r>
        <w:rPr>
          <w:rFonts w:asciiTheme="minorHAnsi" w:hAnsiTheme="minorHAnsi" w:cstheme="minorBidi"/>
          <w:color w:val="000000"/>
          <w:szCs w:val="32"/>
        </w:rPr>
        <w:t>、</w:t>
      </w:r>
      <w:r>
        <w:rPr>
          <w:rFonts w:hint="eastAsia" w:asciiTheme="minorHAnsi" w:hAnsiTheme="minorHAnsi" w:cstheme="minorBidi"/>
          <w:color w:val="000000"/>
          <w:szCs w:val="32"/>
        </w:rPr>
        <w:t>疾控机构和医疗</w:t>
      </w:r>
      <w:r>
        <w:rPr>
          <w:rFonts w:asciiTheme="minorHAnsi" w:hAnsiTheme="minorHAnsi" w:cstheme="minorBidi"/>
          <w:color w:val="000000"/>
          <w:szCs w:val="32"/>
        </w:rPr>
        <w:t>机构意见</w:t>
      </w:r>
      <w:r>
        <w:rPr>
          <w:rFonts w:hint="eastAsia" w:asciiTheme="minorHAnsi" w:hAnsiTheme="minorHAnsi" w:cstheme="minorBidi"/>
          <w:color w:val="000000"/>
          <w:szCs w:val="32"/>
        </w:rPr>
        <w:t>，综合研判评估是否具备参加考试的条件。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（2）如考生为新冠肺炎确诊病例、无症状感染者、疑似患者、确诊病例密切接触者，</w:t>
      </w:r>
      <w:bookmarkStart w:id="0" w:name="_Hlk42286955"/>
      <w:r>
        <w:rPr>
          <w:rFonts w:hint="eastAsia" w:asciiTheme="minorHAnsi" w:hAnsiTheme="minorHAnsi" w:cstheme="minorBidi"/>
          <w:color w:val="000000"/>
          <w:szCs w:val="32"/>
        </w:rPr>
        <w:t>或治愈未超过14天的病例、不能排除感染可能的发热患者，不得</w:t>
      </w:r>
      <w:r>
        <w:rPr>
          <w:rFonts w:asciiTheme="minorHAnsi" w:hAnsiTheme="minorHAnsi" w:cstheme="minorBidi"/>
          <w:color w:val="000000"/>
          <w:szCs w:val="32"/>
        </w:rPr>
        <w:t>参加本次考试。</w:t>
      </w:r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（3）凡筛查发现考前</w:t>
      </w:r>
      <w:r>
        <w:rPr>
          <w:rFonts w:asciiTheme="minorHAnsi" w:hAnsiTheme="minorHAnsi" w:cstheme="minorBidi"/>
          <w:color w:val="000000"/>
          <w:szCs w:val="32"/>
        </w:rPr>
        <w:t>14</w:t>
      </w:r>
      <w:r>
        <w:rPr>
          <w:rFonts w:hint="eastAsia" w:asciiTheme="minorHAnsi" w:hAnsiTheme="minorHAnsi" w:cstheme="minorBidi"/>
          <w:color w:val="000000"/>
          <w:szCs w:val="32"/>
        </w:rPr>
        <w:t>天内有境外或非低风险地区活动轨迹的，对其进行上报并登记，及时移交东区疫情防控机构处理。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（4）考生在考试前14天及考试期间避免参加聚会、聚餐等聚集性活动，减少进入人员密集的公共场所，乘坐公共交通工具时要做好个人防护。</w:t>
      </w:r>
    </w:p>
    <w:p>
      <w:pPr>
        <w:spacing w:line="360" w:lineRule="auto"/>
        <w:ind w:firstLine="643" w:firstLineChars="200"/>
        <w:rPr>
          <w:rFonts w:hint="eastAsia" w:asciiTheme="minorHAnsi" w:hAnsiTheme="minorHAnsi" w:cstheme="minorBidi"/>
          <w:b/>
          <w:color w:val="000000"/>
          <w:szCs w:val="32"/>
        </w:rPr>
      </w:pPr>
      <w:r>
        <w:rPr>
          <w:rFonts w:hint="eastAsia" w:asciiTheme="minorHAnsi" w:hAnsiTheme="minorHAnsi" w:cstheme="minorBidi"/>
          <w:b/>
          <w:color w:val="000000"/>
          <w:szCs w:val="32"/>
        </w:rPr>
        <w:t>2、考试当天入校管理</w:t>
      </w: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所有校外考试从攀枝花学院南门进入学校，佩戴口罩，考生入场必须持准考证、身份证以及当日更新的本人“健康码”或“行程卡”绿码、健康状况监测表，并接受体温检测。攀枝花市以外的校外考生，除以上要求外，还需提供24小时内新冠核酸检测阴性报告单（证明）。</w:t>
      </w:r>
    </w:p>
    <w:p>
      <w:pPr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进入校园后，请集中在考试地点附近，不要在校园内随意走动。</w:t>
      </w:r>
    </w:p>
    <w:p>
      <w:pPr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考试期间谢绝考生开车入校，同时也谢绝陪同人员入校。</w:t>
      </w: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>感谢你的支持配合，祝你考试顺利、万事胜意！</w:t>
      </w:r>
    </w:p>
    <w:p>
      <w:pPr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</w:p>
    <w:p>
      <w:pPr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 xml:space="preserve">                             攀枝花学院考点</w:t>
      </w: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  <w:r>
        <w:rPr>
          <w:rFonts w:hint="eastAsia" w:asciiTheme="minorHAnsi" w:hAnsiTheme="minorHAnsi" w:cstheme="minorBidi"/>
          <w:color w:val="000000"/>
          <w:szCs w:val="32"/>
        </w:rPr>
        <w:t xml:space="preserve">                              2021年9月</w:t>
      </w: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HAnsi" w:hAnsiTheme="minorHAnsi" w:cstheme="minorBidi"/>
          <w:color w:val="000000"/>
          <w:szCs w:val="32"/>
        </w:rPr>
      </w:pPr>
      <w:bookmarkStart w:id="1" w:name="_GoBack"/>
      <w:bookmarkEnd w:id="1"/>
    </w:p>
    <w:p>
      <w:pPr>
        <w:jc w:val="center"/>
        <w:rPr>
          <w:rFonts w:ascii="仿宋" w:hAnsi="仿宋" w:eastAsia="仿宋" w:cs="微软雅黑"/>
          <w:szCs w:val="32"/>
        </w:rPr>
      </w:pPr>
      <w:r>
        <w:rPr>
          <w:rFonts w:hint="eastAsia" w:ascii="仿宋" w:hAnsi="仿宋" w:eastAsia="仿宋" w:cs="微软雅黑"/>
          <w:szCs w:val="32"/>
        </w:rPr>
        <w:t>健康情况声明书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448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448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448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6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p>
      <w:pPr>
        <w:spacing w:line="360" w:lineRule="auto"/>
        <w:ind w:firstLine="640" w:firstLineChars="200"/>
        <w:rPr>
          <w:rFonts w:asciiTheme="minorHAnsi" w:hAnsiTheme="minorHAnsi" w:cstheme="minorBidi"/>
          <w:color w:val="00000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DC"/>
    <w:rsid w:val="004F1191"/>
    <w:rsid w:val="00557CCB"/>
    <w:rsid w:val="00664675"/>
    <w:rsid w:val="006F6C4F"/>
    <w:rsid w:val="00734D4E"/>
    <w:rsid w:val="007E2BDC"/>
    <w:rsid w:val="00A80A67"/>
    <w:rsid w:val="00B33D31"/>
    <w:rsid w:val="00EA6F9A"/>
    <w:rsid w:val="03DA3CD4"/>
    <w:rsid w:val="04C84FA9"/>
    <w:rsid w:val="04F25E78"/>
    <w:rsid w:val="12142376"/>
    <w:rsid w:val="128062BC"/>
    <w:rsid w:val="1A087139"/>
    <w:rsid w:val="1D4A7FEB"/>
    <w:rsid w:val="2AE81352"/>
    <w:rsid w:val="449B6B5E"/>
    <w:rsid w:val="482F2D19"/>
    <w:rsid w:val="4ACC260C"/>
    <w:rsid w:val="6112168C"/>
    <w:rsid w:val="66293661"/>
    <w:rsid w:val="6CD73D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日期 Char"/>
    <w:basedOn w:val="7"/>
    <w:link w:val="3"/>
    <w:uiPriority w:val="0"/>
    <w:rPr>
      <w:rFonts w:ascii="Times New Roman" w:hAnsi="Times New Roman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1101</Characters>
  <Lines>9</Lines>
  <Paragraphs>2</Paragraphs>
  <TotalTime>21</TotalTime>
  <ScaleCrop>false</ScaleCrop>
  <LinksUpToDate>false</LinksUpToDate>
  <CharactersWithSpaces>1291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2021-09-13T06:28:00Z</dcterms:created>
  <dc:creator>苟宏</dc:creator>
  <cp:lastModifiedBy>祝明江</cp:lastModifiedBy>
  <cp:lastPrinted>2021-09-13T08:23:00Z</cp:lastPrinted>
  <dcterms:modified xsi:type="dcterms:W3CDTF">2021-09-13T08:55:04Z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450595354_btnclosed</vt:lpwstr>
  </property>
</Properties>
</file>